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F520F" w:rsidRDefault="006955BE">
      <w:pPr>
        <w:pStyle w:val="Heading1"/>
        <w:spacing w:before="400" w:line="240" w:lineRule="auto"/>
        <w:jc w:val="both"/>
        <w:rPr>
          <w:rFonts w:ascii="Arial" w:eastAsia="Arial" w:hAnsi="Arial" w:cs="Arial"/>
          <w:sz w:val="36"/>
          <w:szCs w:val="36"/>
        </w:rPr>
      </w:pPr>
      <w:bookmarkStart w:id="0" w:name="_heading=h.bocczah4hw4a" w:colFirst="0" w:colLast="0"/>
      <w:bookmarkEnd w:id="0"/>
      <w:r>
        <w:rPr>
          <w:rFonts w:ascii="Arial" w:eastAsia="Arial" w:hAnsi="Arial" w:cs="Arial"/>
          <w:sz w:val="36"/>
          <w:szCs w:val="36"/>
        </w:rPr>
        <w:t>Estimates/Contracts/Letters of Confirmation</w:t>
      </w:r>
    </w:p>
    <w:p w14:paraId="00000002" w14:textId="77777777" w:rsidR="002F520F" w:rsidRDefault="002F520F">
      <w:pPr>
        <w:spacing w:after="0" w:line="240" w:lineRule="auto"/>
        <w:jc w:val="both"/>
        <w:rPr>
          <w:rFonts w:ascii="Arial" w:eastAsia="Arial" w:hAnsi="Arial" w:cs="Arial"/>
        </w:rPr>
      </w:pPr>
    </w:p>
    <w:p w14:paraId="00000003"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It is the surveyor’s responsibility to explain the scope of work and the nature of fees for every project.   Providing the client with this information in writing allows the client to confirm their understanding of the work that will be done, and to correct any misunderstandings before the project begins.  By requiring the client to acknowledge the project terms in writing, both the client and the surveyor are committing to the project and terms.</w:t>
      </w:r>
    </w:p>
    <w:p w14:paraId="00000004" w14:textId="77777777" w:rsidR="002F520F" w:rsidRDefault="002F520F">
      <w:pPr>
        <w:spacing w:after="0" w:line="240" w:lineRule="auto"/>
        <w:jc w:val="both"/>
        <w:rPr>
          <w:rFonts w:ascii="Times New Roman" w:eastAsia="Times New Roman" w:hAnsi="Times New Roman" w:cs="Times New Roman"/>
          <w:sz w:val="24"/>
          <w:szCs w:val="24"/>
        </w:rPr>
      </w:pPr>
    </w:p>
    <w:p w14:paraId="00000005"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A simple letter of confirmation provides the documentation needed for peace of mind for all parties. More complex survey projects may require a more in-depth contract - input from a lawyer may be advisable.</w:t>
      </w:r>
    </w:p>
    <w:p w14:paraId="00000006" w14:textId="77777777" w:rsidR="002F520F" w:rsidRDefault="002F520F">
      <w:pPr>
        <w:spacing w:after="0" w:line="240" w:lineRule="auto"/>
        <w:jc w:val="both"/>
        <w:rPr>
          <w:rFonts w:ascii="Times New Roman" w:eastAsia="Times New Roman" w:hAnsi="Times New Roman" w:cs="Times New Roman"/>
          <w:sz w:val="24"/>
          <w:szCs w:val="24"/>
        </w:rPr>
      </w:pPr>
    </w:p>
    <w:p w14:paraId="00000007" w14:textId="77777777" w:rsidR="002F520F" w:rsidRDefault="006955BE">
      <w:pPr>
        <w:spacing w:after="0" w:line="240" w:lineRule="auto"/>
        <w:jc w:val="both"/>
        <w:rPr>
          <w:rFonts w:ascii="Arial" w:eastAsia="Arial" w:hAnsi="Arial" w:cs="Arial"/>
          <w:color w:val="000000"/>
        </w:rPr>
      </w:pPr>
      <w:r>
        <w:rPr>
          <w:rFonts w:ascii="Arial" w:eastAsia="Arial" w:hAnsi="Arial" w:cs="Arial"/>
          <w:color w:val="000000"/>
        </w:rPr>
        <w:t>Every letter of confirmation should include these elements:</w:t>
      </w:r>
    </w:p>
    <w:p w14:paraId="00000008" w14:textId="77777777" w:rsidR="002F520F" w:rsidRDefault="002F520F">
      <w:pPr>
        <w:spacing w:after="0" w:line="240" w:lineRule="auto"/>
        <w:jc w:val="both"/>
        <w:rPr>
          <w:rFonts w:ascii="Arial" w:eastAsia="Arial" w:hAnsi="Arial" w:cs="Arial"/>
        </w:rPr>
      </w:pPr>
    </w:p>
    <w:p w14:paraId="00000009"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The date</w:t>
      </w:r>
    </w:p>
    <w:p w14:paraId="0000000A"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The name and address of the company/individual(s) requiring the work</w:t>
      </w:r>
    </w:p>
    <w:p w14:paraId="0000000B"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The name and address of the company/individual(s) requesting the work (if different from above)</w:t>
      </w:r>
    </w:p>
    <w:p w14:paraId="0000000C"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The type of survey being requested</w:t>
      </w:r>
    </w:p>
    <w:p w14:paraId="0000000D"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The legal description of the property to be surveyed</w:t>
      </w:r>
    </w:p>
    <w:p w14:paraId="0000000E"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A list of the work to be done, including all deliverables</w:t>
      </w:r>
    </w:p>
    <w:p w14:paraId="0000000F"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Any required approvals</w:t>
      </w:r>
    </w:p>
    <w:p w14:paraId="00000010"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Timelines for completion of the work</w:t>
      </w:r>
    </w:p>
    <w:p w14:paraId="00000011"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Your fees, disbursements, taxes, and any additional costs not to be covered by you</w:t>
      </w:r>
    </w:p>
    <w:p w14:paraId="00000012"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The terms of payment: retainer, balance due date, interest charges, document hold-back or work stoppages for non-payment, etc.</w:t>
      </w:r>
    </w:p>
    <w:p w14:paraId="00000013"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Limitations to the project - weather and other potential delays, estimate expiry date, etc.</w:t>
      </w:r>
    </w:p>
    <w:p w14:paraId="00000014"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Details for potential changes to scope of work after the project is approved </w:t>
      </w:r>
    </w:p>
    <w:p w14:paraId="00000015"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Surveyor’s signature</w:t>
      </w:r>
    </w:p>
    <w:p w14:paraId="00000016"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Signature of individual(s) or person with authority to bind the company - to authorize the survey and terms of payment </w:t>
      </w:r>
    </w:p>
    <w:p w14:paraId="00000017" w14:textId="77777777" w:rsidR="002F520F" w:rsidRDefault="006955BE">
      <w:pPr>
        <w:numPr>
          <w:ilvl w:val="0"/>
          <w:numId w:val="5"/>
        </w:numPr>
        <w:spacing w:after="0"/>
        <w:jc w:val="both"/>
        <w:rPr>
          <w:rFonts w:ascii="Arial" w:eastAsia="Arial" w:hAnsi="Arial" w:cs="Arial"/>
          <w:color w:val="000000"/>
        </w:rPr>
      </w:pPr>
      <w:r>
        <w:rPr>
          <w:rFonts w:ascii="Arial" w:eastAsia="Arial" w:hAnsi="Arial" w:cs="Arial"/>
          <w:color w:val="000000"/>
        </w:rPr>
        <w:t>Signature of the registered owner of the property to authorize the survey (if different from above)</w:t>
      </w:r>
    </w:p>
    <w:p w14:paraId="00000018" w14:textId="77777777" w:rsidR="002F520F" w:rsidRDefault="002F520F">
      <w:pPr>
        <w:spacing w:after="0" w:line="240" w:lineRule="auto"/>
        <w:jc w:val="both"/>
        <w:rPr>
          <w:rFonts w:ascii="Arial" w:eastAsia="Arial" w:hAnsi="Arial" w:cs="Arial"/>
          <w:color w:val="000000"/>
        </w:rPr>
      </w:pPr>
    </w:p>
    <w:p w14:paraId="00000019" w14:textId="77777777" w:rsidR="002F520F" w:rsidRDefault="006955BE">
      <w:pPr>
        <w:spacing w:after="0" w:line="240" w:lineRule="auto"/>
        <w:jc w:val="both"/>
        <w:rPr>
          <w:rFonts w:ascii="Arial" w:eastAsia="Arial" w:hAnsi="Arial" w:cs="Arial"/>
          <w:color w:val="000000"/>
          <w:sz w:val="28"/>
          <w:szCs w:val="28"/>
        </w:rPr>
      </w:pPr>
      <w:r>
        <w:rPr>
          <w:rFonts w:ascii="Arial" w:eastAsia="Arial" w:hAnsi="Arial" w:cs="Arial"/>
          <w:color w:val="000000"/>
        </w:rPr>
        <w:t>Do not be pressured into agreeing to timelines you can’t meet, prices that are below a reasonable fee, or work you are not comfortable with.  At no time should a surveyor agree to do work that could void their insurance coverage, that is beyond the surveyor’s expertise, is illegal, or that contravenes the ACLS Code of Ethics. </w:t>
      </w:r>
      <w:r>
        <w:rPr>
          <w:rFonts w:ascii="Arial" w:eastAsia="Arial" w:hAnsi="Arial" w:cs="Arial"/>
          <w:color w:val="000000"/>
          <w:sz w:val="40"/>
          <w:szCs w:val="40"/>
        </w:rPr>
        <w:br/>
      </w:r>
    </w:p>
    <w:p w14:paraId="0000001A" w14:textId="77777777" w:rsidR="002F520F" w:rsidRDefault="006955BE">
      <w:pPr>
        <w:pStyle w:val="Heading1"/>
        <w:spacing w:after="0" w:line="240" w:lineRule="auto"/>
        <w:jc w:val="both"/>
        <w:rPr>
          <w:rFonts w:ascii="Arial" w:eastAsia="Arial" w:hAnsi="Arial" w:cs="Arial"/>
          <w:sz w:val="36"/>
          <w:szCs w:val="36"/>
        </w:rPr>
      </w:pPr>
      <w:bookmarkStart w:id="1" w:name="_heading=h.jaqsnr1mvafv" w:colFirst="0" w:colLast="0"/>
      <w:bookmarkEnd w:id="1"/>
      <w:r>
        <w:br w:type="page"/>
      </w:r>
    </w:p>
    <w:p w14:paraId="0000001B" w14:textId="77777777" w:rsidR="002F520F" w:rsidRDefault="006955BE">
      <w:pPr>
        <w:pStyle w:val="Heading1"/>
        <w:spacing w:after="0" w:line="240" w:lineRule="auto"/>
        <w:jc w:val="both"/>
        <w:rPr>
          <w:rFonts w:ascii="Arial" w:eastAsia="Arial" w:hAnsi="Arial" w:cs="Arial"/>
          <w:sz w:val="36"/>
          <w:szCs w:val="36"/>
        </w:rPr>
      </w:pPr>
      <w:bookmarkStart w:id="2" w:name="_heading=h.u35h0koepbfr" w:colFirst="0" w:colLast="0"/>
      <w:bookmarkEnd w:id="2"/>
      <w:r>
        <w:rPr>
          <w:rFonts w:ascii="Arial" w:eastAsia="Arial" w:hAnsi="Arial" w:cs="Arial"/>
          <w:sz w:val="36"/>
          <w:szCs w:val="36"/>
        </w:rPr>
        <w:lastRenderedPageBreak/>
        <w:t xml:space="preserve">Warnings, Caveats, and Limitations </w:t>
      </w:r>
    </w:p>
    <w:p w14:paraId="0000001C" w14:textId="77777777" w:rsidR="002F520F" w:rsidRDefault="002F520F">
      <w:pPr>
        <w:spacing w:after="0" w:line="240" w:lineRule="auto"/>
        <w:jc w:val="both"/>
        <w:rPr>
          <w:rFonts w:ascii="Times New Roman" w:eastAsia="Times New Roman" w:hAnsi="Times New Roman" w:cs="Times New Roman"/>
          <w:sz w:val="24"/>
          <w:szCs w:val="24"/>
        </w:rPr>
      </w:pPr>
    </w:p>
    <w:p w14:paraId="0000001D"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Although it is not possible to predict every potential problem or assumptions being made, it is important to try to anticipate them, and make your client aware of the limitations, to avoid surprises and possible liability.</w:t>
      </w:r>
    </w:p>
    <w:p w14:paraId="0000001E" w14:textId="77777777" w:rsidR="002F520F" w:rsidRDefault="002F520F">
      <w:pPr>
        <w:spacing w:after="0" w:line="240" w:lineRule="auto"/>
        <w:jc w:val="both"/>
        <w:rPr>
          <w:rFonts w:ascii="Times New Roman" w:eastAsia="Times New Roman" w:hAnsi="Times New Roman" w:cs="Times New Roman"/>
          <w:sz w:val="24"/>
          <w:szCs w:val="24"/>
        </w:rPr>
      </w:pPr>
    </w:p>
    <w:p w14:paraId="0000001F"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Here are some examples of limitations that you may wish to include in your letter of confirmation.  This list is not exhaustive - consider if your project has other potential pitfalls to warn your client of</w:t>
      </w:r>
      <w:r>
        <w:rPr>
          <w:rFonts w:ascii="Arial" w:eastAsia="Arial" w:hAnsi="Arial" w:cs="Arial"/>
        </w:rPr>
        <w:t>:</w:t>
      </w:r>
    </w:p>
    <w:p w14:paraId="00000020" w14:textId="77777777" w:rsidR="002F520F" w:rsidRDefault="002F520F">
      <w:pPr>
        <w:spacing w:after="0" w:line="240" w:lineRule="auto"/>
        <w:jc w:val="both"/>
        <w:rPr>
          <w:rFonts w:ascii="Times New Roman" w:eastAsia="Times New Roman" w:hAnsi="Times New Roman" w:cs="Times New Roman"/>
          <w:sz w:val="24"/>
          <w:szCs w:val="24"/>
        </w:rPr>
      </w:pPr>
    </w:p>
    <w:p w14:paraId="00000021"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No digital information will be made available without a signed Cad Disclaimer Form</w:t>
      </w:r>
    </w:p>
    <w:p w14:paraId="00000022"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Estimate is based on snow free (or leaf free) conditions.</w:t>
      </w:r>
    </w:p>
    <w:p w14:paraId="00000023"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Survey bars must not be tampered with between phases of the project</w:t>
      </w:r>
    </w:p>
    <w:p w14:paraId="00000024" w14:textId="77777777" w:rsidR="002F520F" w:rsidRDefault="006955BE">
      <w:pPr>
        <w:numPr>
          <w:ilvl w:val="0"/>
          <w:numId w:val="6"/>
        </w:numPr>
        <w:spacing w:after="0"/>
        <w:jc w:val="both"/>
        <w:rPr>
          <w:rFonts w:ascii="Arial" w:eastAsia="Arial" w:hAnsi="Arial" w:cs="Arial"/>
        </w:rPr>
      </w:pPr>
      <w:r>
        <w:rPr>
          <w:rFonts w:ascii="Arial" w:eastAsia="Arial" w:hAnsi="Arial" w:cs="Arial"/>
          <w:color w:val="000000"/>
        </w:rPr>
        <w:t xml:space="preserve">Approvals from municipalities, purchasers, clients, other professionals, etc. may delay completion date. </w:t>
      </w:r>
      <w:r>
        <w:rPr>
          <w:rFonts w:ascii="Arial" w:eastAsia="Arial" w:hAnsi="Arial" w:cs="Arial"/>
        </w:rPr>
        <w:t>We cannot guarantee the timelines if there are delays due to others.</w:t>
      </w:r>
    </w:p>
    <w:p w14:paraId="00000025" w14:textId="77777777" w:rsidR="002F520F" w:rsidRDefault="006955BE">
      <w:pPr>
        <w:numPr>
          <w:ilvl w:val="0"/>
          <w:numId w:val="6"/>
        </w:numPr>
        <w:spacing w:after="0"/>
        <w:jc w:val="both"/>
        <w:rPr>
          <w:rFonts w:ascii="Arial" w:eastAsia="Arial" w:hAnsi="Arial" w:cs="Arial"/>
        </w:rPr>
      </w:pPr>
      <w:r>
        <w:rPr>
          <w:rFonts w:ascii="Arial" w:eastAsia="Arial" w:hAnsi="Arial" w:cs="Arial"/>
          <w:color w:val="000000"/>
        </w:rPr>
        <w:t xml:space="preserve">Availability of Locate companies may delay completion date. </w:t>
      </w:r>
      <w:r>
        <w:rPr>
          <w:rFonts w:ascii="Arial" w:eastAsia="Arial" w:hAnsi="Arial" w:cs="Arial"/>
        </w:rPr>
        <w:t>All fees for underground locates are extra.</w:t>
      </w:r>
    </w:p>
    <w:p w14:paraId="00000026"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This estimate is for field work only - no plan or sketch is included.  A plan can be prepared for additional fees.</w:t>
      </w:r>
    </w:p>
    <w:p w14:paraId="00000027"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This estimate expires on (insert date).</w:t>
      </w:r>
    </w:p>
    <w:p w14:paraId="00000028"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The field work is not to be considered final until you have received written confirmation from the Land Surveyor.</w:t>
      </w:r>
    </w:p>
    <w:p w14:paraId="00000029"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The buildings being constructed will not be tied in until the foundations have been back-filled.</w:t>
      </w:r>
    </w:p>
    <w:p w14:paraId="0000002A"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This estimate is based on Drawing No. X, Version X, by Company Y, attached to your email dated…</w:t>
      </w:r>
    </w:p>
    <w:p w14:paraId="0000002B"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For our mutual protection, the building will be laid out from the most up-to-date drawings provided by you, and must have your signature and date on every page.</w:t>
      </w:r>
    </w:p>
    <w:p w14:paraId="0000002C"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The project will be invoiced when the plan is completed, prior to depositing the plan.</w:t>
      </w:r>
    </w:p>
    <w:p w14:paraId="0000002D" w14:textId="77777777" w:rsidR="002F520F" w:rsidRDefault="006955BE">
      <w:pPr>
        <w:numPr>
          <w:ilvl w:val="0"/>
          <w:numId w:val="6"/>
        </w:numPr>
        <w:spacing w:after="0"/>
        <w:jc w:val="both"/>
        <w:rPr>
          <w:rFonts w:ascii="Arial" w:eastAsia="Arial" w:hAnsi="Arial" w:cs="Arial"/>
          <w:color w:val="000000"/>
        </w:rPr>
      </w:pPr>
      <w:bookmarkStart w:id="3" w:name="_heading=h.gjdgxs" w:colFirst="0" w:colLast="0"/>
      <w:bookmarkEnd w:id="3"/>
      <w:r>
        <w:rPr>
          <w:rFonts w:ascii="Arial" w:eastAsia="Arial" w:hAnsi="Arial" w:cs="Arial"/>
          <w:color w:val="000000"/>
        </w:rPr>
        <w:t>Interim invoices will be submitted monthly and are due within X days of the date of invoice.</w:t>
      </w:r>
    </w:p>
    <w:p w14:paraId="0000002E"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The surveyor reserves the right to stop all work and withhold any deliverables due to non-payment of fees, and will not be held responsible for any resulting delays due to non-payment of fees.</w:t>
      </w:r>
    </w:p>
    <w:p w14:paraId="0000002F" w14:textId="77777777" w:rsidR="002F520F" w:rsidRDefault="006955BE">
      <w:pPr>
        <w:numPr>
          <w:ilvl w:val="0"/>
          <w:numId w:val="6"/>
        </w:numPr>
        <w:spacing w:after="0"/>
        <w:jc w:val="both"/>
        <w:rPr>
          <w:rFonts w:ascii="Arial" w:eastAsia="Arial" w:hAnsi="Arial" w:cs="Arial"/>
          <w:color w:val="000000"/>
        </w:rPr>
      </w:pPr>
      <w:r>
        <w:rPr>
          <w:rFonts w:ascii="Arial" w:eastAsia="Arial" w:hAnsi="Arial" w:cs="Arial"/>
          <w:color w:val="000000"/>
        </w:rPr>
        <w:t>Any changes or additions to the survey must be requested in writing and may be subject to additional fees.  Please be advised that the field staff are not authorized to accept any change orders on behalf of (insert your company name here).</w:t>
      </w:r>
    </w:p>
    <w:p w14:paraId="00000030" w14:textId="77777777" w:rsidR="002F520F" w:rsidRDefault="006955BE">
      <w:pPr>
        <w:numPr>
          <w:ilvl w:val="0"/>
          <w:numId w:val="6"/>
        </w:numPr>
        <w:spacing w:after="0"/>
        <w:jc w:val="both"/>
        <w:rPr>
          <w:rFonts w:ascii="Arial" w:eastAsia="Arial" w:hAnsi="Arial" w:cs="Arial"/>
        </w:rPr>
      </w:pPr>
      <w:r>
        <w:rPr>
          <w:rFonts w:ascii="Arial" w:eastAsia="Arial" w:hAnsi="Arial" w:cs="Arial"/>
        </w:rPr>
        <w:t>No guarantee is made that a particular monument can be set at the exact corner of the lot or parcel.</w:t>
      </w:r>
    </w:p>
    <w:p w14:paraId="00000031" w14:textId="77777777" w:rsidR="002F520F" w:rsidRDefault="006955BE">
      <w:pPr>
        <w:numPr>
          <w:ilvl w:val="0"/>
          <w:numId w:val="6"/>
        </w:numPr>
        <w:spacing w:after="0"/>
        <w:jc w:val="both"/>
        <w:rPr>
          <w:rFonts w:ascii="Arial" w:eastAsia="Arial" w:hAnsi="Arial" w:cs="Arial"/>
        </w:rPr>
      </w:pPr>
      <w:r>
        <w:rPr>
          <w:rFonts w:ascii="Arial" w:eastAsia="Arial" w:hAnsi="Arial" w:cs="Arial"/>
        </w:rPr>
        <w:t>Please ensure that the scope of work as outlined above encompasses all the requirements of the municipality and other approval authorities for your project. </w:t>
      </w:r>
      <w:r>
        <w:rPr>
          <w:rFonts w:ascii="Times New Roman" w:eastAsia="Times New Roman" w:hAnsi="Times New Roman" w:cs="Times New Roman"/>
          <w:sz w:val="24"/>
          <w:szCs w:val="24"/>
        </w:rPr>
        <w:br/>
      </w:r>
    </w:p>
    <w:p w14:paraId="00000032" w14:textId="77777777" w:rsidR="002F520F" w:rsidRDefault="006955BE">
      <w:pPr>
        <w:pStyle w:val="Heading1"/>
        <w:spacing w:before="400" w:line="240" w:lineRule="auto"/>
        <w:jc w:val="both"/>
        <w:rPr>
          <w:rFonts w:ascii="Arial" w:eastAsia="Arial" w:hAnsi="Arial" w:cs="Arial"/>
          <w:sz w:val="36"/>
          <w:szCs w:val="36"/>
        </w:rPr>
      </w:pPr>
      <w:bookmarkStart w:id="4" w:name="_heading=h.2lni3yj633m2" w:colFirst="0" w:colLast="0"/>
      <w:bookmarkEnd w:id="4"/>
      <w:r>
        <w:br w:type="page"/>
      </w:r>
    </w:p>
    <w:p w14:paraId="00000033" w14:textId="77777777" w:rsidR="002F520F" w:rsidRDefault="006955BE">
      <w:pPr>
        <w:pStyle w:val="Heading1"/>
        <w:spacing w:before="400" w:line="240" w:lineRule="auto"/>
        <w:jc w:val="both"/>
        <w:rPr>
          <w:rFonts w:ascii="Arial" w:eastAsia="Arial" w:hAnsi="Arial" w:cs="Arial"/>
          <w:sz w:val="36"/>
          <w:szCs w:val="36"/>
        </w:rPr>
      </w:pPr>
      <w:bookmarkStart w:id="5" w:name="_heading=h.p96av3ka493y" w:colFirst="0" w:colLast="0"/>
      <w:bookmarkEnd w:id="5"/>
      <w:r>
        <w:rPr>
          <w:rFonts w:ascii="Arial" w:eastAsia="Arial" w:hAnsi="Arial" w:cs="Arial"/>
          <w:sz w:val="36"/>
          <w:szCs w:val="36"/>
        </w:rPr>
        <w:t>Change Orders</w:t>
      </w:r>
    </w:p>
    <w:p w14:paraId="00000034" w14:textId="77777777" w:rsidR="002F520F" w:rsidRDefault="002F520F">
      <w:pPr>
        <w:spacing w:after="0" w:line="240" w:lineRule="auto"/>
        <w:jc w:val="both"/>
        <w:rPr>
          <w:rFonts w:ascii="Times New Roman" w:eastAsia="Times New Roman" w:hAnsi="Times New Roman" w:cs="Times New Roman"/>
          <w:sz w:val="24"/>
          <w:szCs w:val="24"/>
        </w:rPr>
      </w:pPr>
    </w:p>
    <w:p w14:paraId="00000035"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Changes to the initial project requirements must be dealt with cautiously.  Seemingly simple and easy changes can have unintended, expensive results if the changes are not carefully approved, checked, and documented.  </w:t>
      </w:r>
    </w:p>
    <w:p w14:paraId="00000036" w14:textId="77777777" w:rsidR="002F520F" w:rsidRDefault="002F520F">
      <w:pPr>
        <w:spacing w:after="0" w:line="240" w:lineRule="auto"/>
        <w:jc w:val="both"/>
        <w:rPr>
          <w:rFonts w:ascii="Times New Roman" w:eastAsia="Times New Roman" w:hAnsi="Times New Roman" w:cs="Times New Roman"/>
          <w:sz w:val="24"/>
          <w:szCs w:val="24"/>
        </w:rPr>
      </w:pPr>
    </w:p>
    <w:p w14:paraId="00000037"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The client must be made aware, before the project is started, that any changes or additions to the project must be received in writing, and are subject to additional fees.</w:t>
      </w:r>
    </w:p>
    <w:p w14:paraId="00000038" w14:textId="77777777" w:rsidR="002F520F" w:rsidRDefault="002F520F">
      <w:pPr>
        <w:spacing w:after="0" w:line="240" w:lineRule="auto"/>
        <w:jc w:val="both"/>
        <w:rPr>
          <w:rFonts w:ascii="Times New Roman" w:eastAsia="Times New Roman" w:hAnsi="Times New Roman" w:cs="Times New Roman"/>
          <w:sz w:val="24"/>
          <w:szCs w:val="24"/>
        </w:rPr>
      </w:pPr>
    </w:p>
    <w:p w14:paraId="00000039"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Ensure that all staff, especially field staff, are regularly reminded that all changes or additions to the agreed-on scope of work must first be approved by the licensed surveyor.  A “favour” to the client or on-site contractor helps no one if the result is a misplaced building, insurance claims, or unanticipated fees.</w:t>
      </w:r>
    </w:p>
    <w:p w14:paraId="0000003A" w14:textId="77777777" w:rsidR="002F520F" w:rsidRDefault="002F520F">
      <w:pPr>
        <w:spacing w:after="0" w:line="240" w:lineRule="auto"/>
        <w:jc w:val="both"/>
        <w:rPr>
          <w:rFonts w:ascii="Times New Roman" w:eastAsia="Times New Roman" w:hAnsi="Times New Roman" w:cs="Times New Roman"/>
          <w:sz w:val="24"/>
          <w:szCs w:val="24"/>
        </w:rPr>
      </w:pPr>
    </w:p>
    <w:p w14:paraId="0000003B" w14:textId="77777777" w:rsidR="002F520F" w:rsidRDefault="002F520F">
      <w:pPr>
        <w:spacing w:after="0" w:line="240" w:lineRule="auto"/>
        <w:jc w:val="both"/>
        <w:rPr>
          <w:rFonts w:ascii="Arial" w:eastAsia="Arial" w:hAnsi="Arial" w:cs="Arial"/>
          <w:color w:val="000000"/>
        </w:rPr>
      </w:pPr>
    </w:p>
    <w:p w14:paraId="0000003C"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ENCON has prepared the following checklist for change orders:</w:t>
      </w:r>
    </w:p>
    <w:p w14:paraId="0000003D" w14:textId="77777777" w:rsidR="002F520F" w:rsidRDefault="002F520F">
      <w:pPr>
        <w:spacing w:after="0" w:line="240" w:lineRule="auto"/>
        <w:jc w:val="both"/>
        <w:rPr>
          <w:rFonts w:ascii="Times New Roman" w:eastAsia="Times New Roman" w:hAnsi="Times New Roman" w:cs="Times New Roman"/>
          <w:sz w:val="24"/>
          <w:szCs w:val="24"/>
        </w:rPr>
      </w:pPr>
    </w:p>
    <w:p w14:paraId="0000003E"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Construction contracts should contain provisions for preparing and executing documentation related to changes.</w:t>
      </w:r>
    </w:p>
    <w:p w14:paraId="0000003F"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Use standard change order forms.</w:t>
      </w:r>
    </w:p>
    <w:p w14:paraId="00000040"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Use the same care in preparing change orders as was taken in preparing the original documents.</w:t>
      </w:r>
    </w:p>
    <w:p w14:paraId="00000041"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If the time needed to respond to changes affects construction scheduling, inform the contractor and client immediately.</w:t>
      </w:r>
    </w:p>
    <w:p w14:paraId="00000042"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Communicate all changes and the reasons for them to the contractor and affected sub consultants.</w:t>
      </w:r>
    </w:p>
    <w:p w14:paraId="00000043"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Do not act on any change orders until the client approves them in writing.</w:t>
      </w:r>
    </w:p>
    <w:p w14:paraId="00000044"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Document all telephone calls about changes.</w:t>
      </w:r>
    </w:p>
    <w:p w14:paraId="00000045" w14:textId="77777777" w:rsidR="002F520F" w:rsidRDefault="006955BE">
      <w:pPr>
        <w:numPr>
          <w:ilvl w:val="0"/>
          <w:numId w:val="7"/>
        </w:numPr>
        <w:spacing w:after="0"/>
        <w:jc w:val="both"/>
        <w:rPr>
          <w:rFonts w:ascii="Arial" w:eastAsia="Arial" w:hAnsi="Arial" w:cs="Arial"/>
          <w:color w:val="000000"/>
        </w:rPr>
      </w:pPr>
      <w:r>
        <w:rPr>
          <w:rFonts w:ascii="Arial" w:eastAsia="Arial" w:hAnsi="Arial" w:cs="Arial"/>
          <w:color w:val="000000"/>
        </w:rPr>
        <w:t>File correspondence so it remains accessible.</w:t>
      </w:r>
    </w:p>
    <w:p w14:paraId="00000046" w14:textId="77777777" w:rsidR="002F520F" w:rsidRDefault="002F520F">
      <w:pPr>
        <w:spacing w:after="240" w:line="240" w:lineRule="auto"/>
        <w:jc w:val="both"/>
        <w:rPr>
          <w:rFonts w:ascii="Times New Roman" w:eastAsia="Times New Roman" w:hAnsi="Times New Roman" w:cs="Times New Roman"/>
          <w:sz w:val="24"/>
          <w:szCs w:val="24"/>
        </w:rPr>
      </w:pPr>
    </w:p>
    <w:p w14:paraId="00000047" w14:textId="77777777" w:rsidR="002F520F" w:rsidRDefault="002F520F">
      <w:pPr>
        <w:spacing w:after="240" w:line="240" w:lineRule="auto"/>
        <w:jc w:val="both"/>
        <w:rPr>
          <w:rFonts w:ascii="Times New Roman" w:eastAsia="Times New Roman" w:hAnsi="Times New Roman" w:cs="Times New Roman"/>
          <w:sz w:val="24"/>
          <w:szCs w:val="24"/>
        </w:rPr>
      </w:pPr>
    </w:p>
    <w:p w14:paraId="00000048" w14:textId="77777777" w:rsidR="002F520F" w:rsidRDefault="006955BE">
      <w:pPr>
        <w:pStyle w:val="Heading1"/>
        <w:spacing w:after="240" w:line="240" w:lineRule="auto"/>
        <w:jc w:val="both"/>
        <w:rPr>
          <w:rFonts w:ascii="Arial" w:eastAsia="Arial" w:hAnsi="Arial" w:cs="Arial"/>
          <w:sz w:val="36"/>
          <w:szCs w:val="36"/>
        </w:rPr>
      </w:pPr>
      <w:bookmarkStart w:id="6" w:name="_heading=h.9qup9scccdbb" w:colFirst="0" w:colLast="0"/>
      <w:bookmarkEnd w:id="6"/>
      <w:r>
        <w:br w:type="page"/>
      </w:r>
    </w:p>
    <w:p w14:paraId="00000049" w14:textId="77777777" w:rsidR="002F520F" w:rsidRDefault="006955BE">
      <w:pPr>
        <w:pStyle w:val="Heading1"/>
        <w:spacing w:after="240" w:line="240" w:lineRule="auto"/>
        <w:jc w:val="both"/>
        <w:rPr>
          <w:rFonts w:ascii="Arial" w:eastAsia="Arial" w:hAnsi="Arial" w:cs="Arial"/>
          <w:sz w:val="36"/>
          <w:szCs w:val="36"/>
        </w:rPr>
      </w:pPr>
      <w:bookmarkStart w:id="7" w:name="_heading=h.jh8isku7inir" w:colFirst="0" w:colLast="0"/>
      <w:bookmarkEnd w:id="7"/>
      <w:r>
        <w:rPr>
          <w:rFonts w:ascii="Arial" w:eastAsia="Arial" w:hAnsi="Arial" w:cs="Arial"/>
          <w:sz w:val="36"/>
          <w:szCs w:val="36"/>
        </w:rPr>
        <w:t>Project Close Reports</w:t>
      </w:r>
    </w:p>
    <w:p w14:paraId="0000004A" w14:textId="77777777" w:rsidR="002F520F" w:rsidRDefault="002F520F">
      <w:pPr>
        <w:spacing w:after="0" w:line="240" w:lineRule="auto"/>
        <w:jc w:val="both"/>
        <w:rPr>
          <w:rFonts w:ascii="Times New Roman" w:eastAsia="Times New Roman" w:hAnsi="Times New Roman" w:cs="Times New Roman"/>
          <w:sz w:val="24"/>
          <w:szCs w:val="24"/>
        </w:rPr>
      </w:pPr>
    </w:p>
    <w:p w14:paraId="0000004B"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At the conclusion of the project, the surveyor should provide a report to the client. A written report provides documentation that can be referred to in the future, should any questions or conflicts arise.</w:t>
      </w:r>
    </w:p>
    <w:p w14:paraId="0000004C" w14:textId="77777777" w:rsidR="002F520F" w:rsidRDefault="002F520F">
      <w:pPr>
        <w:spacing w:after="0" w:line="240" w:lineRule="auto"/>
        <w:jc w:val="both"/>
        <w:rPr>
          <w:rFonts w:ascii="Times New Roman" w:eastAsia="Times New Roman" w:hAnsi="Times New Roman" w:cs="Times New Roman"/>
          <w:sz w:val="24"/>
          <w:szCs w:val="24"/>
        </w:rPr>
      </w:pPr>
    </w:p>
    <w:p w14:paraId="0000004D"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A final report need not be long or complicated, but it should include the following elements:</w:t>
      </w:r>
    </w:p>
    <w:p w14:paraId="0000004E" w14:textId="77777777" w:rsidR="002F520F" w:rsidRDefault="002F520F">
      <w:pPr>
        <w:spacing w:after="0" w:line="240" w:lineRule="auto"/>
        <w:jc w:val="both"/>
        <w:rPr>
          <w:rFonts w:ascii="Times New Roman" w:eastAsia="Times New Roman" w:hAnsi="Times New Roman" w:cs="Times New Roman"/>
          <w:sz w:val="24"/>
          <w:szCs w:val="24"/>
        </w:rPr>
      </w:pPr>
    </w:p>
    <w:p w14:paraId="0000004F"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 description of the work that was done - the scope of work in the initial letter of confirmation should be reiterated.</w:t>
      </w:r>
    </w:p>
    <w:p w14:paraId="00000050"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 xml:space="preserve">If any of your work or deliverables relied on data from other sources, these sources should </w:t>
      </w:r>
      <w:proofErr w:type="gramStart"/>
      <w:r>
        <w:rPr>
          <w:rFonts w:ascii="Arial" w:eastAsia="Arial" w:hAnsi="Arial" w:cs="Arial"/>
          <w:color w:val="000000"/>
        </w:rPr>
        <w:t>noted</w:t>
      </w:r>
      <w:proofErr w:type="gramEnd"/>
      <w:r>
        <w:rPr>
          <w:rFonts w:ascii="Arial" w:eastAsia="Arial" w:hAnsi="Arial" w:cs="Arial"/>
          <w:color w:val="000000"/>
        </w:rPr>
        <w:t xml:space="preserve"> (</w:t>
      </w:r>
      <w:proofErr w:type="spellStart"/>
      <w:r>
        <w:rPr>
          <w:rFonts w:ascii="Arial" w:eastAsia="Arial" w:hAnsi="Arial" w:cs="Arial"/>
          <w:color w:val="000000"/>
        </w:rPr>
        <w:t>eg.</w:t>
      </w:r>
      <w:proofErr w:type="spellEnd"/>
      <w:r>
        <w:rPr>
          <w:rFonts w:ascii="Arial" w:eastAsia="Arial" w:hAnsi="Arial" w:cs="Arial"/>
          <w:color w:val="000000"/>
        </w:rPr>
        <w:t xml:space="preserve"> all sewers shown on the plan are based on Municipality X’s Drawing No. Y, dated…)</w:t>
      </w:r>
    </w:p>
    <w:p w14:paraId="00000051"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 description of any work that could not be done, and why - this should be a reiteration of your written communication with the client at the time the issue was discovered (include the date(s) of your communication). </w:t>
      </w:r>
    </w:p>
    <w:p w14:paraId="00000052"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 reminder of any responsibilities of the client (</w:t>
      </w:r>
      <w:proofErr w:type="spellStart"/>
      <w:r>
        <w:rPr>
          <w:rFonts w:ascii="Arial" w:eastAsia="Arial" w:hAnsi="Arial" w:cs="Arial"/>
          <w:color w:val="000000"/>
        </w:rPr>
        <w:t>eg</w:t>
      </w:r>
      <w:proofErr w:type="spellEnd"/>
      <w:r>
        <w:rPr>
          <w:rFonts w:ascii="Arial" w:eastAsia="Arial" w:hAnsi="Arial" w:cs="Arial"/>
          <w:color w:val="000000"/>
        </w:rPr>
        <w:t xml:space="preserve"> - use both benchmarks in case one gets disturbed, protect survey bars for Phase 2 work, etc.).</w:t>
      </w:r>
    </w:p>
    <w:p w14:paraId="00000053"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 description of any work that resulted from requested changes - this should be a reiteration of your written communication with the client at the time this change was requested (include the date(s) of your communication).</w:t>
      </w:r>
    </w:p>
    <w:p w14:paraId="00000054"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Any approvals that were received, for what, by whom, and when they were received.</w:t>
      </w:r>
    </w:p>
    <w:p w14:paraId="00000055"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 description of your findings, including easements, encroachments, etc.</w:t>
      </w:r>
    </w:p>
    <w:p w14:paraId="00000056"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Any recommendations you may have.</w:t>
      </w:r>
    </w:p>
    <w:p w14:paraId="00000057"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 description of the status of the deliverables (</w:t>
      </w:r>
      <w:proofErr w:type="spellStart"/>
      <w:r>
        <w:rPr>
          <w:rFonts w:ascii="Arial" w:eastAsia="Arial" w:hAnsi="Arial" w:cs="Arial"/>
          <w:color w:val="000000"/>
        </w:rPr>
        <w:t>ie</w:t>
      </w:r>
      <w:proofErr w:type="spellEnd"/>
      <w:r>
        <w:rPr>
          <w:rFonts w:ascii="Arial" w:eastAsia="Arial" w:hAnsi="Arial" w:cs="Arial"/>
          <w:color w:val="000000"/>
        </w:rPr>
        <w:t xml:space="preserve"> what has been sent to whom, and in what format).</w:t>
      </w:r>
    </w:p>
    <w:p w14:paraId="00000058"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A reference to your invoice, and the balance owing.</w:t>
      </w:r>
    </w:p>
    <w:p w14:paraId="00000059" w14:textId="77777777" w:rsidR="002F520F" w:rsidRDefault="006955BE">
      <w:pPr>
        <w:numPr>
          <w:ilvl w:val="0"/>
          <w:numId w:val="1"/>
        </w:numPr>
        <w:spacing w:after="0"/>
        <w:jc w:val="both"/>
        <w:rPr>
          <w:rFonts w:ascii="Arial" w:eastAsia="Arial" w:hAnsi="Arial" w:cs="Arial"/>
          <w:color w:val="000000"/>
        </w:rPr>
      </w:pPr>
      <w:r>
        <w:rPr>
          <w:rFonts w:ascii="Arial" w:eastAsia="Arial" w:hAnsi="Arial" w:cs="Arial"/>
          <w:color w:val="000000"/>
        </w:rPr>
        <w:t>Whom they may contact if they have any questions or concerns.</w:t>
      </w:r>
    </w:p>
    <w:p w14:paraId="0000005A" w14:textId="77777777" w:rsidR="002F520F" w:rsidRDefault="006955B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05B" w14:textId="77777777" w:rsidR="002F520F" w:rsidRDefault="006955BE">
      <w:pPr>
        <w:pStyle w:val="Heading1"/>
        <w:spacing w:before="400" w:line="240" w:lineRule="auto"/>
        <w:jc w:val="both"/>
        <w:rPr>
          <w:rFonts w:ascii="Arial" w:eastAsia="Arial" w:hAnsi="Arial" w:cs="Arial"/>
          <w:sz w:val="36"/>
          <w:szCs w:val="36"/>
        </w:rPr>
      </w:pPr>
      <w:bookmarkStart w:id="8" w:name="_heading=h.apeekpck9ucq" w:colFirst="0" w:colLast="0"/>
      <w:bookmarkEnd w:id="8"/>
      <w:r>
        <w:br w:type="page"/>
      </w:r>
    </w:p>
    <w:p w14:paraId="0000005C" w14:textId="77777777" w:rsidR="002F520F" w:rsidRDefault="006955BE">
      <w:pPr>
        <w:pStyle w:val="Heading1"/>
        <w:spacing w:before="400" w:line="240" w:lineRule="auto"/>
        <w:jc w:val="both"/>
        <w:rPr>
          <w:rFonts w:ascii="Arial" w:eastAsia="Arial" w:hAnsi="Arial" w:cs="Arial"/>
          <w:sz w:val="36"/>
          <w:szCs w:val="36"/>
        </w:rPr>
      </w:pPr>
      <w:bookmarkStart w:id="9" w:name="_heading=h.75erg7xzzqdo" w:colFirst="0" w:colLast="0"/>
      <w:bookmarkEnd w:id="9"/>
      <w:r>
        <w:rPr>
          <w:rFonts w:ascii="Arial" w:eastAsia="Arial" w:hAnsi="Arial" w:cs="Arial"/>
          <w:sz w:val="36"/>
          <w:szCs w:val="36"/>
        </w:rPr>
        <w:t>Invoices</w:t>
      </w:r>
    </w:p>
    <w:p w14:paraId="0000005D" w14:textId="77777777" w:rsidR="002F520F" w:rsidRDefault="002F520F">
      <w:pPr>
        <w:spacing w:after="0" w:line="240" w:lineRule="auto"/>
        <w:jc w:val="both"/>
        <w:rPr>
          <w:rFonts w:ascii="Times New Roman" w:eastAsia="Times New Roman" w:hAnsi="Times New Roman" w:cs="Times New Roman"/>
          <w:sz w:val="24"/>
          <w:szCs w:val="24"/>
        </w:rPr>
      </w:pPr>
    </w:p>
    <w:p w14:paraId="0000005E"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It is the surveyor’s responsibility to ensure the client is aware of the nature of all fees charged. It is important to provide a written report to the client which provides documentation that can be referred to in the future, should any questions or conflicts arise.</w:t>
      </w:r>
    </w:p>
    <w:p w14:paraId="0000005F" w14:textId="77777777" w:rsidR="002F520F" w:rsidRDefault="002F520F">
      <w:pPr>
        <w:spacing w:after="0" w:line="240" w:lineRule="auto"/>
        <w:jc w:val="both"/>
        <w:rPr>
          <w:rFonts w:ascii="Times New Roman" w:eastAsia="Times New Roman" w:hAnsi="Times New Roman" w:cs="Times New Roman"/>
          <w:sz w:val="24"/>
          <w:szCs w:val="24"/>
        </w:rPr>
      </w:pPr>
    </w:p>
    <w:p w14:paraId="00000060"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Invoices need not be long or complicated, but should include the following elements:</w:t>
      </w:r>
    </w:p>
    <w:p w14:paraId="00000061" w14:textId="77777777" w:rsidR="002F520F" w:rsidRDefault="002F520F">
      <w:pPr>
        <w:spacing w:after="0" w:line="240" w:lineRule="auto"/>
        <w:jc w:val="both"/>
        <w:rPr>
          <w:rFonts w:ascii="Times New Roman" w:eastAsia="Times New Roman" w:hAnsi="Times New Roman" w:cs="Times New Roman"/>
          <w:sz w:val="24"/>
          <w:szCs w:val="24"/>
        </w:rPr>
      </w:pPr>
    </w:p>
    <w:p w14:paraId="00000062"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The date</w:t>
      </w:r>
    </w:p>
    <w:p w14:paraId="00000063"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The name and address of the company/individual(s) who required the work</w:t>
      </w:r>
    </w:p>
    <w:p w14:paraId="00000064"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The name and address of the company/individual(s) who requested the work (if different from above)</w:t>
      </w:r>
    </w:p>
    <w:p w14:paraId="00000065"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The legal description of the property that was surveyed</w:t>
      </w:r>
    </w:p>
    <w:p w14:paraId="00000066"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Surveyor’s file number</w:t>
      </w:r>
    </w:p>
    <w:p w14:paraId="00000067"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The type of survey that was done.</w:t>
      </w:r>
    </w:p>
    <w:p w14:paraId="00000068"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A description of the work that was done, including all deliverables (should be a reiteration of the scope of work in the initial letter of confirmation) and fees for that work.</w:t>
      </w:r>
    </w:p>
    <w:p w14:paraId="00000069"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A description of any work that resulted from requested changes (should be a reiteration of your written communication with the client at the time this change was requested (include the date(s) of your communication)) and fees for the additional work.</w:t>
      </w:r>
    </w:p>
    <w:p w14:paraId="0000006A"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A description of the disbursements and the amount owing for them.</w:t>
      </w:r>
    </w:p>
    <w:p w14:paraId="0000006B"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Taxes owing.</w:t>
      </w:r>
    </w:p>
    <w:p w14:paraId="0000006C" w14:textId="77777777" w:rsidR="002F520F" w:rsidRDefault="006955BE">
      <w:pPr>
        <w:numPr>
          <w:ilvl w:val="0"/>
          <w:numId w:val="2"/>
        </w:numPr>
        <w:spacing w:after="0"/>
        <w:jc w:val="both"/>
        <w:rPr>
          <w:rFonts w:ascii="Arial" w:eastAsia="Arial" w:hAnsi="Arial" w:cs="Arial"/>
          <w:color w:val="000000"/>
        </w:rPr>
      </w:pPr>
      <w:r>
        <w:rPr>
          <w:rFonts w:ascii="Arial" w:eastAsia="Arial" w:hAnsi="Arial" w:cs="Arial"/>
          <w:color w:val="000000"/>
        </w:rPr>
        <w:t>Terms of payment (</w:t>
      </w:r>
      <w:proofErr w:type="spellStart"/>
      <w:r>
        <w:rPr>
          <w:rFonts w:ascii="Arial" w:eastAsia="Arial" w:hAnsi="Arial" w:cs="Arial"/>
          <w:color w:val="000000"/>
        </w:rPr>
        <w:t>eg.</w:t>
      </w:r>
      <w:proofErr w:type="spellEnd"/>
      <w:r>
        <w:rPr>
          <w:rFonts w:ascii="Arial" w:eastAsia="Arial" w:hAnsi="Arial" w:cs="Arial"/>
          <w:color w:val="000000"/>
        </w:rPr>
        <w:t xml:space="preserve"> Net 15 days) (should be a reiteration of the terms of payment in the initial letter of confirmation).</w:t>
      </w:r>
    </w:p>
    <w:p w14:paraId="0000006D" w14:textId="77777777" w:rsidR="002F520F" w:rsidRDefault="006955B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06E" w14:textId="77777777" w:rsidR="002F520F" w:rsidRDefault="006955BE">
      <w:pPr>
        <w:pStyle w:val="Heading1"/>
        <w:spacing w:before="400" w:line="240" w:lineRule="auto"/>
        <w:jc w:val="both"/>
        <w:rPr>
          <w:rFonts w:ascii="Arial" w:eastAsia="Arial" w:hAnsi="Arial" w:cs="Arial"/>
          <w:sz w:val="36"/>
          <w:szCs w:val="36"/>
        </w:rPr>
      </w:pPr>
      <w:bookmarkStart w:id="10" w:name="_heading=h.hejp93wz2xqi" w:colFirst="0" w:colLast="0"/>
      <w:bookmarkEnd w:id="10"/>
      <w:r>
        <w:br w:type="page"/>
      </w:r>
    </w:p>
    <w:p w14:paraId="0000006F" w14:textId="77777777" w:rsidR="002F520F" w:rsidRDefault="006955BE">
      <w:pPr>
        <w:pStyle w:val="Heading1"/>
        <w:spacing w:before="400" w:line="240" w:lineRule="auto"/>
        <w:jc w:val="both"/>
        <w:rPr>
          <w:rFonts w:ascii="Arial" w:eastAsia="Arial" w:hAnsi="Arial" w:cs="Arial"/>
          <w:sz w:val="36"/>
          <w:szCs w:val="36"/>
        </w:rPr>
      </w:pPr>
      <w:bookmarkStart w:id="11" w:name="_heading=h.nhug5lst4hv6" w:colFirst="0" w:colLast="0"/>
      <w:bookmarkEnd w:id="11"/>
      <w:r>
        <w:rPr>
          <w:rFonts w:ascii="Arial" w:eastAsia="Arial" w:hAnsi="Arial" w:cs="Arial"/>
          <w:sz w:val="36"/>
          <w:szCs w:val="36"/>
        </w:rPr>
        <w:t>Staff and Communication</w:t>
      </w:r>
    </w:p>
    <w:p w14:paraId="00000070" w14:textId="77777777" w:rsidR="002F520F" w:rsidRDefault="006955BE">
      <w:pPr>
        <w:pStyle w:val="Heading2"/>
        <w:spacing w:after="120" w:line="240" w:lineRule="auto"/>
        <w:jc w:val="both"/>
        <w:rPr>
          <w:rFonts w:ascii="Arial" w:eastAsia="Arial" w:hAnsi="Arial" w:cs="Arial"/>
          <w:sz w:val="28"/>
          <w:szCs w:val="28"/>
        </w:rPr>
      </w:pPr>
      <w:bookmarkStart w:id="12" w:name="_heading=h.gv0l0bmlgmfv" w:colFirst="0" w:colLast="0"/>
      <w:bookmarkEnd w:id="12"/>
      <w:r>
        <w:rPr>
          <w:rFonts w:ascii="Arial" w:eastAsia="Arial" w:hAnsi="Arial" w:cs="Arial"/>
          <w:sz w:val="28"/>
          <w:szCs w:val="28"/>
        </w:rPr>
        <w:t>Texting</w:t>
      </w:r>
    </w:p>
    <w:p w14:paraId="00000071" w14:textId="77777777" w:rsidR="002F520F" w:rsidRDefault="006955BE">
      <w:pPr>
        <w:shd w:val="clear" w:color="auto" w:fill="FFFFFF"/>
        <w:spacing w:after="320" w:line="240" w:lineRule="auto"/>
        <w:jc w:val="both"/>
        <w:rPr>
          <w:rFonts w:ascii="Times New Roman" w:eastAsia="Times New Roman" w:hAnsi="Times New Roman" w:cs="Times New Roman"/>
          <w:sz w:val="24"/>
          <w:szCs w:val="24"/>
        </w:rPr>
      </w:pPr>
      <w:r>
        <w:rPr>
          <w:rFonts w:ascii="Arial" w:eastAsia="Arial" w:hAnsi="Arial" w:cs="Arial"/>
          <w:color w:val="080E14"/>
        </w:rPr>
        <w:t>Texting and other forms of messaging have become a regular means of communication. Here are some things to consider when using this form of communication with staff and colleagues.</w:t>
      </w:r>
    </w:p>
    <w:p w14:paraId="00000072" w14:textId="77777777" w:rsidR="002F520F" w:rsidRDefault="006955BE">
      <w:pPr>
        <w:numPr>
          <w:ilvl w:val="0"/>
          <w:numId w:val="3"/>
        </w:numPr>
        <w:shd w:val="clear" w:color="auto" w:fill="FFFFFF"/>
        <w:spacing w:after="0"/>
        <w:jc w:val="both"/>
        <w:rPr>
          <w:rFonts w:ascii="Arial" w:eastAsia="Arial" w:hAnsi="Arial" w:cs="Arial"/>
          <w:color w:val="080E14"/>
        </w:rPr>
      </w:pPr>
      <w:r>
        <w:rPr>
          <w:rFonts w:ascii="Arial" w:eastAsia="Arial" w:hAnsi="Arial" w:cs="Arial"/>
          <w:color w:val="080E14"/>
        </w:rPr>
        <w:t>Text messages may give the impression that what's being conveyed is not important.  If you plan to make this a regular means of communicating, make sure all staff understand the significance of receiving work related texts.</w:t>
      </w:r>
    </w:p>
    <w:p w14:paraId="00000073" w14:textId="77777777" w:rsidR="002F520F" w:rsidRDefault="006955BE">
      <w:pPr>
        <w:numPr>
          <w:ilvl w:val="0"/>
          <w:numId w:val="3"/>
        </w:numPr>
        <w:shd w:val="clear" w:color="auto" w:fill="FFFFFF"/>
        <w:spacing w:after="0"/>
        <w:jc w:val="both"/>
        <w:rPr>
          <w:rFonts w:ascii="Arial" w:eastAsia="Arial" w:hAnsi="Arial" w:cs="Arial"/>
          <w:color w:val="080E14"/>
        </w:rPr>
      </w:pPr>
      <w:r>
        <w:rPr>
          <w:rFonts w:ascii="Arial" w:eastAsia="Arial" w:hAnsi="Arial" w:cs="Arial"/>
          <w:color w:val="080E14"/>
        </w:rPr>
        <w:t>Make sure the information in the text is conveyed to everyone on the work team.</w:t>
      </w:r>
    </w:p>
    <w:p w14:paraId="00000074" w14:textId="77777777" w:rsidR="002F520F" w:rsidRDefault="006955BE">
      <w:pPr>
        <w:numPr>
          <w:ilvl w:val="0"/>
          <w:numId w:val="3"/>
        </w:numPr>
        <w:shd w:val="clear" w:color="auto" w:fill="FFFFFF"/>
        <w:spacing w:after="0"/>
        <w:jc w:val="both"/>
        <w:rPr>
          <w:rFonts w:ascii="Arial" w:eastAsia="Arial" w:hAnsi="Arial" w:cs="Arial"/>
          <w:color w:val="080E14"/>
        </w:rPr>
      </w:pPr>
      <w:r>
        <w:rPr>
          <w:rFonts w:ascii="Arial" w:eastAsia="Arial" w:hAnsi="Arial" w:cs="Arial"/>
          <w:color w:val="080E14"/>
        </w:rPr>
        <w:t>Consider a follow-up email, possibly including the entire work team. This will ensure everyone has all the same information.  It also leaves a digital paper trail for both sender and recipient that becomes part of the documentation for that project.  In the event of a legal situation, you don't want the only record of instructions or results to be on a personal phone.</w:t>
      </w:r>
    </w:p>
    <w:p w14:paraId="00000075" w14:textId="77777777" w:rsidR="002F520F" w:rsidRDefault="002F520F">
      <w:pPr>
        <w:shd w:val="clear" w:color="auto" w:fill="FFFFFF"/>
        <w:spacing w:after="0" w:line="240" w:lineRule="auto"/>
        <w:jc w:val="both"/>
        <w:rPr>
          <w:rFonts w:ascii="Arial" w:eastAsia="Arial" w:hAnsi="Arial" w:cs="Arial"/>
          <w:sz w:val="28"/>
          <w:szCs w:val="28"/>
        </w:rPr>
      </w:pPr>
    </w:p>
    <w:p w14:paraId="00000076" w14:textId="77777777" w:rsidR="002F520F" w:rsidRDefault="006955BE">
      <w:pPr>
        <w:pStyle w:val="Heading2"/>
        <w:shd w:val="clear" w:color="auto" w:fill="FFFFFF"/>
        <w:spacing w:after="0" w:line="360" w:lineRule="auto"/>
        <w:jc w:val="both"/>
      </w:pPr>
      <w:bookmarkStart w:id="13" w:name="_heading=h.y2ir7o3whkmf" w:colFirst="0" w:colLast="0"/>
      <w:bookmarkEnd w:id="13"/>
      <w:r>
        <w:rPr>
          <w:rFonts w:ascii="Arial" w:eastAsia="Arial" w:hAnsi="Arial" w:cs="Arial"/>
          <w:sz w:val="28"/>
          <w:szCs w:val="28"/>
        </w:rPr>
        <w:t>Safety</w:t>
      </w:r>
    </w:p>
    <w:p w14:paraId="00000077" w14:textId="77777777" w:rsidR="002F520F" w:rsidRDefault="006955BE">
      <w:pPr>
        <w:shd w:val="clear" w:color="auto" w:fill="FFFFFF"/>
        <w:spacing w:after="640" w:line="240" w:lineRule="auto"/>
        <w:jc w:val="both"/>
        <w:rPr>
          <w:rFonts w:ascii="Times New Roman" w:eastAsia="Times New Roman" w:hAnsi="Times New Roman" w:cs="Times New Roman"/>
          <w:sz w:val="24"/>
          <w:szCs w:val="24"/>
        </w:rPr>
      </w:pPr>
      <w:r>
        <w:rPr>
          <w:rFonts w:ascii="Arial" w:eastAsia="Arial" w:hAnsi="Arial" w:cs="Arial"/>
          <w:color w:val="000000"/>
        </w:rPr>
        <w:t>All staff need to be regularly trained and updated on safety measures for their position and working conditions.  Staff should be trained on your company’s preferred format for recording daily safety measures, “close call” incidents and accident reports.</w:t>
      </w:r>
    </w:p>
    <w:p w14:paraId="00000078" w14:textId="77777777" w:rsidR="002F520F" w:rsidRDefault="006955BE">
      <w:pPr>
        <w:pStyle w:val="Heading2"/>
        <w:spacing w:after="120" w:line="240" w:lineRule="auto"/>
        <w:jc w:val="both"/>
        <w:rPr>
          <w:rFonts w:ascii="Arial" w:eastAsia="Arial" w:hAnsi="Arial" w:cs="Arial"/>
          <w:sz w:val="28"/>
          <w:szCs w:val="28"/>
        </w:rPr>
      </w:pPr>
      <w:bookmarkStart w:id="14" w:name="_heading=h.k6weghanx9sl" w:colFirst="0" w:colLast="0"/>
      <w:bookmarkEnd w:id="14"/>
      <w:r>
        <w:rPr>
          <w:rFonts w:ascii="Arial" w:eastAsia="Arial" w:hAnsi="Arial" w:cs="Arial"/>
          <w:sz w:val="28"/>
          <w:szCs w:val="28"/>
        </w:rPr>
        <w:t>Accepting Change Orders</w:t>
      </w:r>
    </w:p>
    <w:p w14:paraId="00000079"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Staff should be trained on your company’s preferred format for recording instructions and communications with the client and other parties involved in the project (phone logs, job order sheets, change order forms, etc.)</w:t>
      </w:r>
    </w:p>
    <w:p w14:paraId="0000007A" w14:textId="77777777" w:rsidR="002F520F" w:rsidRDefault="002F520F">
      <w:pPr>
        <w:spacing w:after="0" w:line="240" w:lineRule="auto"/>
        <w:jc w:val="both"/>
        <w:rPr>
          <w:rFonts w:ascii="Times New Roman" w:eastAsia="Times New Roman" w:hAnsi="Times New Roman" w:cs="Times New Roman"/>
          <w:sz w:val="24"/>
          <w:szCs w:val="24"/>
        </w:rPr>
      </w:pPr>
    </w:p>
    <w:p w14:paraId="0000007B"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All staff need to be regularly reminded that any instructions or changes from the client or others need to be clearly documented and brought to the attention of the licenced surveyor immediately.  </w:t>
      </w:r>
    </w:p>
    <w:p w14:paraId="0000007C" w14:textId="77777777" w:rsidR="002F520F" w:rsidRDefault="006955BE">
      <w:pPr>
        <w:pStyle w:val="Heading2"/>
        <w:spacing w:after="120" w:line="240" w:lineRule="auto"/>
        <w:jc w:val="both"/>
        <w:rPr>
          <w:rFonts w:ascii="Arial" w:eastAsia="Arial" w:hAnsi="Arial" w:cs="Arial"/>
          <w:sz w:val="28"/>
          <w:szCs w:val="28"/>
        </w:rPr>
      </w:pPr>
      <w:bookmarkStart w:id="15" w:name="_heading=h.f2ea23tk1j2v" w:colFirst="0" w:colLast="0"/>
      <w:bookmarkEnd w:id="15"/>
      <w:r>
        <w:rPr>
          <w:rFonts w:ascii="Arial" w:eastAsia="Arial" w:hAnsi="Arial" w:cs="Arial"/>
          <w:sz w:val="28"/>
          <w:szCs w:val="28"/>
        </w:rPr>
        <w:t>Dealing with the Public</w:t>
      </w:r>
    </w:p>
    <w:p w14:paraId="0000007D"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All staff should be aware that they represent you and the company in all their dealings with the public. Their manner of speech should be professional, and client confidentiality must be preserved in all discussions with neighbours and other interested parties.</w:t>
      </w:r>
    </w:p>
    <w:p w14:paraId="0000007E" w14:textId="77777777" w:rsidR="002F520F" w:rsidRDefault="002F520F">
      <w:pPr>
        <w:spacing w:after="0" w:line="240" w:lineRule="auto"/>
        <w:jc w:val="both"/>
        <w:rPr>
          <w:rFonts w:ascii="Times New Roman" w:eastAsia="Times New Roman" w:hAnsi="Times New Roman" w:cs="Times New Roman"/>
          <w:sz w:val="24"/>
          <w:szCs w:val="24"/>
        </w:rPr>
      </w:pPr>
    </w:p>
    <w:p w14:paraId="0000007F"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Field staff should identify themselves to the client, renters, and abutting owners/renters, both in person, and with the use of vehicle signage, and business cards of the supervising CLS.  When discussing the reason for the survey with neighbours, field staff must be careful not to disclose any information that might be considered a breach of client confidentiality.</w:t>
      </w:r>
    </w:p>
    <w:p w14:paraId="00000080" w14:textId="77777777" w:rsidR="002F520F" w:rsidRDefault="006955BE">
      <w:pPr>
        <w:pStyle w:val="Heading1"/>
        <w:spacing w:before="400" w:line="240" w:lineRule="auto"/>
        <w:jc w:val="both"/>
        <w:rPr>
          <w:rFonts w:ascii="Arial" w:eastAsia="Arial" w:hAnsi="Arial" w:cs="Arial"/>
          <w:sz w:val="36"/>
          <w:szCs w:val="36"/>
        </w:rPr>
      </w:pPr>
      <w:bookmarkStart w:id="16" w:name="_heading=h.cmvuoobix2wl" w:colFirst="0" w:colLast="0"/>
      <w:bookmarkEnd w:id="16"/>
      <w:r>
        <w:rPr>
          <w:rFonts w:ascii="Arial" w:eastAsia="Arial" w:hAnsi="Arial" w:cs="Arial"/>
          <w:sz w:val="36"/>
          <w:szCs w:val="36"/>
        </w:rPr>
        <w:t>Complaints and Complications</w:t>
      </w:r>
    </w:p>
    <w:p w14:paraId="00000081" w14:textId="77777777" w:rsidR="002F520F" w:rsidRDefault="006955BE">
      <w:pPr>
        <w:pStyle w:val="Heading2"/>
        <w:spacing w:after="120" w:line="240" w:lineRule="auto"/>
        <w:jc w:val="both"/>
        <w:rPr>
          <w:rFonts w:ascii="Arial" w:eastAsia="Arial" w:hAnsi="Arial" w:cs="Arial"/>
          <w:sz w:val="28"/>
          <w:szCs w:val="28"/>
        </w:rPr>
      </w:pPr>
      <w:bookmarkStart w:id="17" w:name="_heading=h.mc0cj62grpm8" w:colFirst="0" w:colLast="0"/>
      <w:bookmarkEnd w:id="17"/>
      <w:r>
        <w:rPr>
          <w:rFonts w:ascii="Arial" w:eastAsia="Arial" w:hAnsi="Arial" w:cs="Arial"/>
          <w:sz w:val="28"/>
          <w:szCs w:val="28"/>
        </w:rPr>
        <w:t>Dealing with Complaints</w:t>
      </w:r>
    </w:p>
    <w:p w14:paraId="00000082"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If faced with an unhappy client or neighbour, care must be taken to respond patiently, politely, and professionally, regardless of the manner of the complainant or the apparent legitimacy of the complaint.  Engage in active listening, maintain your composure, and make sure you understand the issues.  If the discussion becomes heated, or if you need to consider the situation, you may choose to offer to look into the matter and get back to them in a day or two.</w:t>
      </w:r>
    </w:p>
    <w:p w14:paraId="00000083" w14:textId="77777777" w:rsidR="002F520F" w:rsidRDefault="002F520F">
      <w:pPr>
        <w:spacing w:after="0" w:line="240" w:lineRule="auto"/>
        <w:jc w:val="both"/>
        <w:rPr>
          <w:rFonts w:ascii="Times New Roman" w:eastAsia="Times New Roman" w:hAnsi="Times New Roman" w:cs="Times New Roman"/>
          <w:sz w:val="24"/>
          <w:szCs w:val="24"/>
        </w:rPr>
      </w:pPr>
    </w:p>
    <w:p w14:paraId="00000084"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Do not ignore complaints. It is your professional responsibility to answer for your work. Although it is important not jeopardize your insurance coverage by admitting guilt, a response is required.  A telephone call is often appreciated (as opposed to an email), and allows the complainant to be heard, and also ensures that the tone of your response is not misunderstood.   A follow-up email should then be considered, to reiterate your understanding of the issues, and any conclusions that were reached. </w:t>
      </w:r>
    </w:p>
    <w:p w14:paraId="00000085" w14:textId="77777777" w:rsidR="002F520F" w:rsidRDefault="002F520F">
      <w:pPr>
        <w:spacing w:after="0" w:line="240" w:lineRule="auto"/>
        <w:jc w:val="both"/>
        <w:rPr>
          <w:rFonts w:ascii="Times New Roman" w:eastAsia="Times New Roman" w:hAnsi="Times New Roman" w:cs="Times New Roman"/>
          <w:sz w:val="24"/>
          <w:szCs w:val="24"/>
        </w:rPr>
      </w:pPr>
    </w:p>
    <w:p w14:paraId="00000086"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Make notes for your file of any complaints or discussions, and retain all documentation.  Good documentation will save time if the complaint escalates and involves the ACLS, your insurance company, or the courts. </w:t>
      </w:r>
    </w:p>
    <w:p w14:paraId="00000087" w14:textId="77777777" w:rsidR="002F520F" w:rsidRDefault="006955BE">
      <w:pPr>
        <w:pStyle w:val="Heading2"/>
        <w:spacing w:after="120" w:line="240" w:lineRule="auto"/>
        <w:jc w:val="both"/>
        <w:rPr>
          <w:rFonts w:ascii="Arial" w:eastAsia="Arial" w:hAnsi="Arial" w:cs="Arial"/>
          <w:sz w:val="28"/>
          <w:szCs w:val="28"/>
        </w:rPr>
      </w:pPr>
      <w:bookmarkStart w:id="18" w:name="_heading=h.zcpxkmyg9bsw" w:colFirst="0" w:colLast="0"/>
      <w:bookmarkEnd w:id="18"/>
      <w:r>
        <w:rPr>
          <w:rFonts w:ascii="Arial" w:eastAsia="Arial" w:hAnsi="Arial" w:cs="Arial"/>
          <w:sz w:val="28"/>
          <w:szCs w:val="28"/>
        </w:rPr>
        <w:t>Insurance Issues</w:t>
      </w:r>
    </w:p>
    <w:p w14:paraId="00000088"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If you feel there may be the possibility of a claim to your insurance company, however remote, </w:t>
      </w:r>
      <w:r>
        <w:rPr>
          <w:rFonts w:ascii="Arial" w:eastAsia="Arial" w:hAnsi="Arial" w:cs="Arial"/>
          <w:b/>
          <w:i/>
          <w:color w:val="000000"/>
        </w:rPr>
        <w:t>contact them immediately</w:t>
      </w:r>
      <w:r>
        <w:rPr>
          <w:rFonts w:ascii="Arial" w:eastAsia="Arial" w:hAnsi="Arial" w:cs="Arial"/>
          <w:color w:val="000000"/>
        </w:rPr>
        <w:t>.   Failing to notify your insurer may void your coverage.  They will advise you on the best way to proceed. </w:t>
      </w:r>
    </w:p>
    <w:p w14:paraId="00000089" w14:textId="77777777" w:rsidR="002F520F" w:rsidRDefault="002F520F">
      <w:pPr>
        <w:spacing w:after="0" w:line="240" w:lineRule="auto"/>
        <w:jc w:val="both"/>
        <w:rPr>
          <w:rFonts w:ascii="Times New Roman" w:eastAsia="Times New Roman" w:hAnsi="Times New Roman" w:cs="Times New Roman"/>
          <w:sz w:val="24"/>
          <w:szCs w:val="24"/>
        </w:rPr>
      </w:pPr>
    </w:p>
    <w:p w14:paraId="0000008A"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Do not offer any monetary solutions or admit to being the source of a problem without consulting your insurer.</w:t>
      </w:r>
    </w:p>
    <w:p w14:paraId="0000008B" w14:textId="77777777" w:rsidR="002F520F" w:rsidRDefault="006955BE">
      <w:pPr>
        <w:pStyle w:val="Heading1"/>
        <w:spacing w:before="400" w:line="240" w:lineRule="auto"/>
        <w:jc w:val="both"/>
        <w:rPr>
          <w:rFonts w:ascii="Arial" w:eastAsia="Arial" w:hAnsi="Arial" w:cs="Arial"/>
          <w:sz w:val="36"/>
          <w:szCs w:val="36"/>
        </w:rPr>
      </w:pPr>
      <w:bookmarkStart w:id="19" w:name="_heading=h.1hbqomk7fbmf" w:colFirst="0" w:colLast="0"/>
      <w:bookmarkEnd w:id="19"/>
      <w:r>
        <w:br w:type="page"/>
      </w:r>
    </w:p>
    <w:p w14:paraId="0000008C" w14:textId="77777777" w:rsidR="002F520F" w:rsidRDefault="006955BE">
      <w:pPr>
        <w:pStyle w:val="Heading1"/>
        <w:spacing w:before="400" w:line="240" w:lineRule="auto"/>
        <w:jc w:val="both"/>
        <w:rPr>
          <w:rFonts w:ascii="Arial" w:eastAsia="Arial" w:hAnsi="Arial" w:cs="Arial"/>
          <w:sz w:val="36"/>
          <w:szCs w:val="36"/>
        </w:rPr>
      </w:pPr>
      <w:bookmarkStart w:id="20" w:name="_heading=h.riy92dmk3sb4" w:colFirst="0" w:colLast="0"/>
      <w:bookmarkEnd w:id="20"/>
      <w:r>
        <w:rPr>
          <w:rFonts w:ascii="Arial" w:eastAsia="Arial" w:hAnsi="Arial" w:cs="Arial"/>
          <w:sz w:val="36"/>
          <w:szCs w:val="36"/>
        </w:rPr>
        <w:t>Sharing Your Digital Data</w:t>
      </w:r>
    </w:p>
    <w:p w14:paraId="0000008D" w14:textId="77777777" w:rsidR="002F520F" w:rsidRDefault="002F520F">
      <w:pPr>
        <w:spacing w:after="0" w:line="240" w:lineRule="auto"/>
        <w:jc w:val="both"/>
        <w:rPr>
          <w:rFonts w:ascii="Times New Roman" w:eastAsia="Times New Roman" w:hAnsi="Times New Roman" w:cs="Times New Roman"/>
          <w:sz w:val="24"/>
          <w:szCs w:val="24"/>
        </w:rPr>
      </w:pPr>
    </w:p>
    <w:p w14:paraId="0000008E" w14:textId="77777777" w:rsidR="002F520F" w:rsidRDefault="006955BE">
      <w:pPr>
        <w:spacing w:after="0" w:line="240" w:lineRule="auto"/>
        <w:jc w:val="both"/>
        <w:rPr>
          <w:rFonts w:ascii="Arial" w:eastAsia="Arial" w:hAnsi="Arial" w:cs="Arial"/>
          <w:color w:val="000000"/>
        </w:rPr>
      </w:pPr>
      <w:r>
        <w:rPr>
          <w:rFonts w:ascii="Arial" w:eastAsia="Arial" w:hAnsi="Arial" w:cs="Arial"/>
          <w:color w:val="000000"/>
        </w:rPr>
        <w:t xml:space="preserve">A client will often require a digital version of your plan as part of the deliverables.  It is understood that the purpose of the digital drawing is for the client to share with other professionals involved in their project.  It is important that all users are aware of the limitations of the digital drawing, and also that no one relies on an out-dated drawing, years from </w:t>
      </w:r>
      <w:proofErr w:type="gramStart"/>
      <w:r>
        <w:rPr>
          <w:rFonts w:ascii="Arial" w:eastAsia="Arial" w:hAnsi="Arial" w:cs="Arial"/>
          <w:color w:val="000000"/>
        </w:rPr>
        <w:t>now, once</w:t>
      </w:r>
      <w:proofErr w:type="gramEnd"/>
      <w:r>
        <w:rPr>
          <w:rFonts w:ascii="Arial" w:eastAsia="Arial" w:hAnsi="Arial" w:cs="Arial"/>
          <w:color w:val="000000"/>
        </w:rPr>
        <w:t xml:space="preserve"> the current project has been completed.</w:t>
      </w:r>
    </w:p>
    <w:p w14:paraId="0000008F" w14:textId="77777777" w:rsidR="002F520F" w:rsidRDefault="002F520F">
      <w:pPr>
        <w:spacing w:after="0" w:line="240" w:lineRule="auto"/>
        <w:jc w:val="both"/>
        <w:rPr>
          <w:rFonts w:ascii="Arial" w:eastAsia="Arial" w:hAnsi="Arial" w:cs="Arial"/>
          <w:color w:val="000000"/>
        </w:rPr>
      </w:pPr>
    </w:p>
    <w:p w14:paraId="00000090" w14:textId="77777777" w:rsidR="002F520F" w:rsidRDefault="006955BE">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Care should also be taken to limit or identify information that might be added to your digital data by others that could be misconstrued as having been certified by you.</w:t>
      </w:r>
    </w:p>
    <w:p w14:paraId="00000091" w14:textId="77777777" w:rsidR="002F520F" w:rsidRDefault="002F520F">
      <w:pPr>
        <w:spacing w:after="0" w:line="240" w:lineRule="auto"/>
        <w:jc w:val="both"/>
        <w:rPr>
          <w:rFonts w:ascii="Times New Roman" w:eastAsia="Times New Roman" w:hAnsi="Times New Roman" w:cs="Times New Roman"/>
          <w:sz w:val="24"/>
          <w:szCs w:val="24"/>
        </w:rPr>
      </w:pPr>
    </w:p>
    <w:p w14:paraId="00000092" w14:textId="77777777" w:rsidR="002F520F" w:rsidRDefault="006955BE">
      <w:pPr>
        <w:spacing w:after="0" w:line="240" w:lineRule="auto"/>
        <w:jc w:val="both"/>
        <w:rPr>
          <w:rFonts w:ascii="Arial" w:eastAsia="Arial" w:hAnsi="Arial" w:cs="Arial"/>
          <w:color w:val="000000"/>
        </w:rPr>
      </w:pPr>
      <w:r>
        <w:rPr>
          <w:rFonts w:ascii="Arial" w:eastAsia="Arial" w:hAnsi="Arial" w:cs="Arial"/>
          <w:color w:val="000000"/>
        </w:rPr>
        <w:t xml:space="preserve">It is recommended that you have the client and other professionals involved in their project sign a Digital Disclaimer Form before you release the digital plan to them. The Disclaimer Form serves </w:t>
      </w:r>
      <w:r>
        <w:rPr>
          <w:rFonts w:ascii="Arial" w:eastAsia="Arial" w:hAnsi="Arial" w:cs="Arial"/>
        </w:rPr>
        <w:t>two</w:t>
      </w:r>
      <w:r>
        <w:rPr>
          <w:rFonts w:ascii="Arial" w:eastAsia="Arial" w:hAnsi="Arial" w:cs="Arial"/>
          <w:color w:val="000000"/>
        </w:rPr>
        <w:t xml:space="preserve"> purposes:</w:t>
      </w:r>
    </w:p>
    <w:p w14:paraId="00000093" w14:textId="77777777" w:rsidR="002F520F" w:rsidRDefault="002F520F">
      <w:pPr>
        <w:spacing w:after="0" w:line="240" w:lineRule="auto"/>
        <w:jc w:val="both"/>
        <w:rPr>
          <w:rFonts w:ascii="Arial" w:eastAsia="Arial" w:hAnsi="Arial" w:cs="Arial"/>
        </w:rPr>
      </w:pPr>
    </w:p>
    <w:p w14:paraId="00000094" w14:textId="77777777" w:rsidR="002F520F" w:rsidRDefault="006955BE">
      <w:pPr>
        <w:numPr>
          <w:ilvl w:val="0"/>
          <w:numId w:val="4"/>
        </w:numPr>
        <w:spacing w:after="0" w:line="240" w:lineRule="auto"/>
        <w:jc w:val="both"/>
        <w:rPr>
          <w:rFonts w:ascii="Arial" w:eastAsia="Arial" w:hAnsi="Arial" w:cs="Arial"/>
          <w:color w:val="000000"/>
        </w:rPr>
      </w:pPr>
      <w:r>
        <w:rPr>
          <w:rFonts w:ascii="Arial" w:eastAsia="Arial" w:hAnsi="Arial" w:cs="Arial"/>
          <w:color w:val="000000"/>
        </w:rPr>
        <w:t>To put everyone who uses the digital drawing on notice that once other people have accessed the drawing, they are able to make changes that the surveyor has no knowledge of, or control over.  Also, the nature of the drafting means that some of the lines depicted may not show the correct dimensions if clicked on by a mouse.  For example, to show survey bars as hollow, some of the linework may have been cut.  The Disclaimer Form alerts users to these possibilities, for their own protection, as well as the surveyors’.</w:t>
      </w:r>
    </w:p>
    <w:p w14:paraId="00000095" w14:textId="77777777" w:rsidR="002F520F" w:rsidRDefault="006955BE">
      <w:pPr>
        <w:numPr>
          <w:ilvl w:val="0"/>
          <w:numId w:val="4"/>
        </w:numPr>
        <w:spacing w:after="0" w:line="240" w:lineRule="auto"/>
        <w:jc w:val="both"/>
        <w:rPr>
          <w:rFonts w:ascii="Arial" w:eastAsia="Arial" w:hAnsi="Arial" w:cs="Arial"/>
          <w:color w:val="000000"/>
        </w:rPr>
      </w:pPr>
      <w:r>
        <w:rPr>
          <w:rFonts w:ascii="Arial" w:eastAsia="Arial" w:hAnsi="Arial" w:cs="Arial"/>
          <w:color w:val="000000"/>
        </w:rPr>
        <w:t xml:space="preserve">To restrict the use of the plan by parties </w:t>
      </w:r>
      <w:r>
        <w:rPr>
          <w:rFonts w:ascii="Arial" w:eastAsia="Arial" w:hAnsi="Arial" w:cs="Arial"/>
          <w:i/>
          <w:color w:val="000000"/>
        </w:rPr>
        <w:t>unrelated to the current transaction</w:t>
      </w:r>
      <w:r>
        <w:rPr>
          <w:rFonts w:ascii="Arial" w:eastAsia="Arial" w:hAnsi="Arial" w:cs="Arial"/>
          <w:color w:val="000000"/>
        </w:rPr>
        <w:t>, at some time in the unknown future.  All parties related to this project who will be using this digital drawing, such as the architect, should be signing the Disclaimer Form.  </w:t>
      </w:r>
    </w:p>
    <w:p w14:paraId="00000096" w14:textId="77777777" w:rsidR="002F520F" w:rsidRDefault="006955BE">
      <w:pPr>
        <w:spacing w:after="0" w:line="240" w:lineRule="auto"/>
        <w:rPr>
          <w:rFonts w:ascii="Times New Roman" w:eastAsia="Times New Roman" w:hAnsi="Times New Roman" w:cs="Times New Roman"/>
          <w:sz w:val="24"/>
          <w:szCs w:val="24"/>
        </w:rPr>
      </w:pPr>
      <w:r>
        <w:rPr>
          <w:rFonts w:ascii="Arial" w:eastAsia="Arial" w:hAnsi="Arial" w:cs="Arial"/>
          <w:color w:val="000000"/>
        </w:rPr>
        <w:t> </w:t>
      </w:r>
    </w:p>
    <w:p w14:paraId="00000097" w14:textId="77777777" w:rsidR="002F520F" w:rsidRDefault="006955BE">
      <w:pPr>
        <w:spacing w:after="0" w:line="240" w:lineRule="auto"/>
        <w:rPr>
          <w:rFonts w:ascii="Times New Roman" w:eastAsia="Times New Roman" w:hAnsi="Times New Roman" w:cs="Times New Roman"/>
          <w:sz w:val="24"/>
          <w:szCs w:val="24"/>
        </w:rPr>
      </w:pPr>
      <w:r>
        <w:rPr>
          <w:rFonts w:ascii="Arial" w:eastAsia="Arial" w:hAnsi="Arial" w:cs="Arial"/>
          <w:color w:val="000000"/>
        </w:rPr>
        <w:t> </w:t>
      </w:r>
    </w:p>
    <w:p w14:paraId="00000098" w14:textId="77777777" w:rsidR="002F520F" w:rsidRDefault="006955BE">
      <w:pPr>
        <w:spacing w:after="0" w:line="240" w:lineRule="auto"/>
        <w:rPr>
          <w:rFonts w:ascii="Times New Roman" w:eastAsia="Times New Roman" w:hAnsi="Times New Roman" w:cs="Times New Roman"/>
          <w:sz w:val="24"/>
          <w:szCs w:val="24"/>
        </w:rPr>
      </w:pPr>
      <w:r>
        <w:rPr>
          <w:rFonts w:ascii="Arial" w:eastAsia="Arial" w:hAnsi="Arial" w:cs="Arial"/>
          <w:color w:val="000000"/>
        </w:rPr>
        <w:t>            </w:t>
      </w:r>
      <w:r>
        <w:rPr>
          <w:rFonts w:ascii="Arial" w:eastAsia="Arial" w:hAnsi="Arial" w:cs="Arial"/>
          <w:color w:val="000000"/>
        </w:rPr>
        <w:tab/>
      </w:r>
    </w:p>
    <w:p w14:paraId="00000099" w14:textId="77777777" w:rsidR="002F520F" w:rsidRDefault="002F520F"/>
    <w:sectPr w:rsidR="002F520F">
      <w:headerReference w:type="default" r:id="rId8"/>
      <w:footerReference w:type="default" r:id="rId9"/>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9026D" w14:textId="77777777" w:rsidR="004A5755" w:rsidRDefault="004A5755" w:rsidP="00992AC9">
      <w:pPr>
        <w:spacing w:after="0" w:line="240" w:lineRule="auto"/>
      </w:pPr>
      <w:r>
        <w:separator/>
      </w:r>
    </w:p>
  </w:endnote>
  <w:endnote w:type="continuationSeparator" w:id="0">
    <w:p w14:paraId="16D7AC39" w14:textId="77777777" w:rsidR="004A5755" w:rsidRDefault="004A5755" w:rsidP="00992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7869603"/>
      <w:docPartObj>
        <w:docPartGallery w:val="Page Numbers (Bottom of Page)"/>
        <w:docPartUnique/>
      </w:docPartObj>
    </w:sdtPr>
    <w:sdtEndPr>
      <w:rPr>
        <w:noProof/>
      </w:rPr>
    </w:sdtEndPr>
    <w:sdtContent>
      <w:p w14:paraId="7AB1CA7E" w14:textId="43DF23EE" w:rsidR="00992AC9" w:rsidRDefault="00992AC9" w:rsidP="00992AC9">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1E66EF41" w14:textId="627229B1" w:rsidR="00992AC9" w:rsidRDefault="00992AC9">
    <w:pPr>
      <w:pStyle w:val="Footer"/>
    </w:pPr>
    <w:r>
      <w:t>2021-03-17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C67D4" w14:textId="77777777" w:rsidR="004A5755" w:rsidRDefault="004A5755" w:rsidP="00992AC9">
      <w:pPr>
        <w:spacing w:after="0" w:line="240" w:lineRule="auto"/>
      </w:pPr>
      <w:r>
        <w:separator/>
      </w:r>
    </w:p>
  </w:footnote>
  <w:footnote w:type="continuationSeparator" w:id="0">
    <w:p w14:paraId="00F95401" w14:textId="77777777" w:rsidR="004A5755" w:rsidRDefault="004A5755" w:rsidP="00992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D31AA" w14:textId="5334043F" w:rsidR="00992AC9" w:rsidRDefault="00992AC9" w:rsidP="00992AC9">
    <w:pPr>
      <w:pStyle w:val="Header"/>
      <w:jc w:val="right"/>
    </w:pPr>
    <w:r>
      <w:rPr>
        <w:noProof/>
      </w:rPr>
      <w:drawing>
        <wp:inline distT="0" distB="0" distL="0" distR="0" wp14:anchorId="0D93B690" wp14:editId="76CF6556">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D50AA"/>
    <w:multiLevelType w:val="multilevel"/>
    <w:tmpl w:val="93BE6F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2641461"/>
    <w:multiLevelType w:val="multilevel"/>
    <w:tmpl w:val="05784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6FA4DEA"/>
    <w:multiLevelType w:val="multilevel"/>
    <w:tmpl w:val="B87296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AC93D82"/>
    <w:multiLevelType w:val="multilevel"/>
    <w:tmpl w:val="A8F08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1DB6BA5"/>
    <w:multiLevelType w:val="multilevel"/>
    <w:tmpl w:val="B8C6FA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F2E77DE"/>
    <w:multiLevelType w:val="multilevel"/>
    <w:tmpl w:val="802C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0A701CD"/>
    <w:multiLevelType w:val="multilevel"/>
    <w:tmpl w:val="8F52D6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20F"/>
    <w:rsid w:val="002F520F"/>
    <w:rsid w:val="004A5755"/>
    <w:rsid w:val="006955BE"/>
    <w:rsid w:val="00992A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280B"/>
  <w15:docId w15:val="{C60109E9-506D-4CE8-B704-EF59970A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92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AC9"/>
  </w:style>
  <w:style w:type="paragraph" w:styleId="Footer">
    <w:name w:val="footer"/>
    <w:basedOn w:val="Normal"/>
    <w:link w:val="FooterChar"/>
    <w:uiPriority w:val="99"/>
    <w:unhideWhenUsed/>
    <w:rsid w:val="00992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yczr5Q5hMEdNaPIq4meRWUuNcw==">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2145</Words>
  <Characters>12232</Characters>
  <Application>Microsoft Office Word</Application>
  <DocSecurity>0</DocSecurity>
  <Lines>101</Lines>
  <Paragraphs>28</Paragraphs>
  <ScaleCrop>false</ScaleCrop>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Meldrum</dc:creator>
  <cp:lastModifiedBy>jenny stuart</cp:lastModifiedBy>
  <cp:revision>3</cp:revision>
  <dcterms:created xsi:type="dcterms:W3CDTF">2021-03-17T14:11:00Z</dcterms:created>
  <dcterms:modified xsi:type="dcterms:W3CDTF">2021-03-17T14:29:00Z</dcterms:modified>
</cp:coreProperties>
</file>